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57" w:rsidRDefault="00E92457">
      <w:pPr>
        <w:pStyle w:val="ConsPlusNormal0"/>
        <w:jc w:val="both"/>
      </w:pPr>
    </w:p>
    <w:p w:rsidR="00E92457" w:rsidRDefault="00751C95">
      <w:pPr>
        <w:pStyle w:val="ConsPlusNormal0"/>
        <w:jc w:val="right"/>
        <w:outlineLvl w:val="0"/>
      </w:pPr>
      <w:r>
        <w:t>Приложение N 2</w:t>
      </w:r>
    </w:p>
    <w:p w:rsidR="00E92457" w:rsidRDefault="00E92457">
      <w:pPr>
        <w:pStyle w:val="ConsPlusNormal0"/>
        <w:jc w:val="both"/>
      </w:pPr>
    </w:p>
    <w:p w:rsidR="00E92457" w:rsidRDefault="00751C95">
      <w:pPr>
        <w:pStyle w:val="ConsPlusNormal0"/>
        <w:jc w:val="right"/>
      </w:pPr>
      <w:r>
        <w:t>Установлен</w:t>
      </w:r>
    </w:p>
    <w:p w:rsidR="00E92457" w:rsidRDefault="00751C95">
      <w:pPr>
        <w:pStyle w:val="ConsPlusNormal0"/>
        <w:jc w:val="right"/>
      </w:pPr>
      <w:r>
        <w:t>постановлением</w:t>
      </w:r>
    </w:p>
    <w:p w:rsidR="00E92457" w:rsidRDefault="00751C95">
      <w:pPr>
        <w:pStyle w:val="ConsPlusNormal0"/>
        <w:jc w:val="right"/>
      </w:pPr>
      <w:r>
        <w:t>Администрации Томской области</w:t>
      </w:r>
    </w:p>
    <w:p w:rsidR="00E92457" w:rsidRDefault="00751C95">
      <w:pPr>
        <w:pStyle w:val="ConsPlusNormal0"/>
        <w:jc w:val="right"/>
      </w:pPr>
      <w:r>
        <w:t>от 23.07.2024 N 289а</w:t>
      </w:r>
    </w:p>
    <w:p w:rsidR="00E92457" w:rsidRDefault="00E92457">
      <w:pPr>
        <w:pStyle w:val="ConsPlusNormal0"/>
        <w:jc w:val="both"/>
      </w:pPr>
    </w:p>
    <w:p w:rsidR="00E92457" w:rsidRDefault="00751C95">
      <w:pPr>
        <w:pStyle w:val="ConsPlusTitle0"/>
        <w:jc w:val="center"/>
      </w:pPr>
      <w:bookmarkStart w:id="0" w:name="P182"/>
      <w:bookmarkStart w:id="1" w:name="_GoBack"/>
      <w:bookmarkEnd w:id="0"/>
      <w:r>
        <w:t>ПРЕДЕЛЬНЫЙ РАЗМЕР</w:t>
      </w:r>
    </w:p>
    <w:p w:rsidR="00E92457" w:rsidRDefault="00751C95">
      <w:pPr>
        <w:pStyle w:val="ConsPlusTitle0"/>
        <w:jc w:val="center"/>
      </w:pPr>
      <w:r>
        <w:t>КОМПЕНСАЦИИ ИНВАЛИДАМ, ДЕТЯМ-ИНВАЛИДАМ СТОИМОСТИ</w:t>
      </w:r>
    </w:p>
    <w:p w:rsidR="00E92457" w:rsidRDefault="00751C95">
      <w:pPr>
        <w:pStyle w:val="ConsPlusTitle0"/>
        <w:jc w:val="center"/>
      </w:pPr>
      <w:r>
        <w:t>ПРИОБРЕТЕННЫХ ТЕХНИЧЕСКИХ СРЕДСТВ РЕАБИЛИТАЦИИ</w:t>
      </w:r>
      <w:bookmarkEnd w:id="1"/>
      <w:r>
        <w:t>,</w:t>
      </w:r>
    </w:p>
    <w:p w:rsidR="00E92457" w:rsidRDefault="00751C95">
      <w:pPr>
        <w:pStyle w:val="ConsPlusTitle0"/>
        <w:jc w:val="center"/>
      </w:pPr>
      <w:r>
        <w:t>НЕ ПРЕДУСМОТРЕННЫХ ФЕДЕРАЛЬНЫМ ПЕРЕЧНЕМ РЕАБИЛИТАЦИОННЫХ</w:t>
      </w:r>
    </w:p>
    <w:p w:rsidR="00E92457" w:rsidRDefault="00751C95">
      <w:pPr>
        <w:pStyle w:val="ConsPlusTitle0"/>
        <w:jc w:val="center"/>
      </w:pPr>
      <w:r>
        <w:t>МЕРОПРИЯТИЙ, ТЕХНИЧЕСКИХ СРЕДСТВ РЕАБИЛИТАЦИИ И УСЛУГ,</w:t>
      </w:r>
    </w:p>
    <w:p w:rsidR="00E92457" w:rsidRDefault="00751C95">
      <w:pPr>
        <w:pStyle w:val="ConsPlusTitle0"/>
        <w:jc w:val="center"/>
      </w:pPr>
      <w:r>
        <w:t>ПРЕДОСТ</w:t>
      </w:r>
      <w:r>
        <w:t>АВЛЯЕМЫХ ИНВАЛИДУ, УТВЕРЖДЕННЫМ РАСПОРЯЖЕНИЕМ</w:t>
      </w:r>
    </w:p>
    <w:p w:rsidR="00E92457" w:rsidRDefault="00751C95">
      <w:pPr>
        <w:pStyle w:val="ConsPlusTitle0"/>
        <w:jc w:val="center"/>
      </w:pPr>
      <w:r>
        <w:t>ПРАВИТЕЛЬСТВА РОССИЙСКОЙ ФЕДЕРАЦИИ ОТ 30.12.2005 N 2347-Р</w:t>
      </w:r>
    </w:p>
    <w:p w:rsidR="00E92457" w:rsidRDefault="00E924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2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457" w:rsidRDefault="00E924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457" w:rsidRDefault="00E924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457" w:rsidRDefault="00751C9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457" w:rsidRDefault="00751C9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E92457" w:rsidRDefault="00751C95">
            <w:pPr>
              <w:pStyle w:val="ConsPlusNormal0"/>
              <w:jc w:val="center"/>
            </w:pPr>
            <w:r>
              <w:rPr>
                <w:color w:val="392C69"/>
              </w:rPr>
              <w:t>от 30.07.2025 N 348а, от 27.02.2026 N 65а)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457" w:rsidRDefault="00E92457">
            <w:pPr>
              <w:pStyle w:val="ConsPlusNormal0"/>
            </w:pPr>
          </w:p>
        </w:tc>
      </w:tr>
    </w:tbl>
    <w:p w:rsidR="00E92457" w:rsidRDefault="00E92457">
      <w:pPr>
        <w:pStyle w:val="ConsPlusNormal0"/>
        <w:jc w:val="both"/>
      </w:pPr>
    </w:p>
    <w:p w:rsidR="00E92457" w:rsidRDefault="00751C95">
      <w:pPr>
        <w:pStyle w:val="ConsPlusNormal0"/>
        <w:ind w:firstLine="540"/>
        <w:jc w:val="both"/>
      </w:pPr>
      <w:r>
        <w:t>Предельный размер компенсации инвалидам, детям-инвалидам стоимости приобретенных технических средств реабилитации, не предусмотренных федеральным перечнем реабилитационных мероприятий, технических средств реабилитации и услуг, предоставляемых инвалиду, утв</w:t>
      </w:r>
      <w:r>
        <w:t>ержденным распоряжением Правительства Российской Федерации от 30.12.2005 N 2347-р (далее - компенсация), устанавливается в твердой сумме с учетом наименования технических средств реабилитации и периодичности предоставления компенсации.</w:t>
      </w:r>
    </w:p>
    <w:p w:rsidR="00E92457" w:rsidRDefault="00751C95">
      <w:pPr>
        <w:pStyle w:val="ConsPlusNormal0"/>
        <w:spacing w:before="240"/>
        <w:ind w:firstLine="540"/>
        <w:jc w:val="both"/>
      </w:pPr>
      <w:r>
        <w:t xml:space="preserve">Абзац утратил силу. </w:t>
      </w:r>
      <w:r>
        <w:t>- Постановление Администрации Томской области от 27.02.2026 N 65а.</w:t>
      </w:r>
    </w:p>
    <w:p w:rsidR="00E92457" w:rsidRDefault="00E9245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20"/>
        <w:gridCol w:w="2552"/>
        <w:gridCol w:w="1842"/>
      </w:tblGrid>
      <w:tr w:rsidR="00E92457" w:rsidTr="00751C95">
        <w:tc>
          <w:tcPr>
            <w:tcW w:w="454" w:type="dxa"/>
            <w:vAlign w:val="center"/>
          </w:tcPr>
          <w:p w:rsidR="00E92457" w:rsidRDefault="00751C9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20" w:type="dxa"/>
            <w:vAlign w:val="center"/>
          </w:tcPr>
          <w:p w:rsidR="00E92457" w:rsidRDefault="00751C95">
            <w:pPr>
              <w:pStyle w:val="ConsPlusNormal0"/>
              <w:jc w:val="center"/>
            </w:pPr>
            <w:r>
              <w:t>Наименование технических средств реабилитации, стоимость которых подлежит компенсации за счет средств областного бюджета</w:t>
            </w:r>
          </w:p>
        </w:tc>
        <w:tc>
          <w:tcPr>
            <w:tcW w:w="2552" w:type="dxa"/>
            <w:vAlign w:val="center"/>
          </w:tcPr>
          <w:p w:rsidR="00E92457" w:rsidRDefault="00751C95">
            <w:pPr>
              <w:pStyle w:val="ConsPlusNormal0"/>
              <w:jc w:val="center"/>
            </w:pPr>
            <w:r>
              <w:t>Периодичность предоставления компенсации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Предельный размер ко</w:t>
            </w:r>
            <w:r>
              <w:t>мпенсации (рублей)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Смартфон (мобильный телефон) с функцией голосового сопровождения и возможностью применения программного обеспечения для людей с нарушением зрения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 xml:space="preserve">В 2025 году по индивидуальной программе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инвалида, выданной до 25.03.2025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Часы со шрифтом Брайля, часы наручные говорящие, часы настольные говорящие (будильник)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Не более 1 раза в 3 года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5000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Монитор для контроля уровня глюкозы в крови (</w:t>
            </w:r>
            <w:proofErr w:type="spellStart"/>
            <w:r>
              <w:t>глюкометр</w:t>
            </w:r>
            <w:proofErr w:type="spellEnd"/>
            <w:r>
              <w:t>) с функцией голосового сопровождения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Одноразово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Бумага для письма шрифтом Брайля (не более 500 листов в год)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2500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Прибор для письма шрифтом Брайля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Не более 1 раза в 5 лет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Специальная ручка или грифель для письма шрифтом Брайля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Не более 1 раза в 2 года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300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Медицинская многофункциональная кровать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Одноразово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52000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Подъемник для ванны с электроприводом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Не более 1 раза в 5 лет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30000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Смарт-часы для граждан с нарушением слуха, граждан с ограниченными способностями по контролю за своим поведением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Не более 1 раза в 5 лет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3500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9814" w:type="dxa"/>
            <w:gridSpan w:val="3"/>
          </w:tcPr>
          <w:p w:rsidR="00E92457" w:rsidRDefault="00751C95">
            <w:pPr>
              <w:pStyle w:val="ConsPlusNormal0"/>
              <w:jc w:val="both"/>
            </w:pPr>
            <w:r>
              <w:t xml:space="preserve">Принадлежности вспомогательных средств для реабилитации способности слышать с использованием системы </w:t>
            </w:r>
            <w:proofErr w:type="spellStart"/>
            <w:r>
              <w:t>кохлеарн</w:t>
            </w:r>
            <w:r>
              <w:t>ой</w:t>
            </w:r>
            <w:proofErr w:type="spellEnd"/>
            <w:r>
              <w:t xml:space="preserve"> имплантации: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Батарейки, в том числе воздушно-цинковые, литий-ионные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30000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Аккумуляторы (не более двух в год (по одному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40000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Зарядные устройства для аккумуляторов (не более двух в год)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13000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Кабель для зарядки аккумуляторов (не более двух в год)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Кабель USB (не более двух в год)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Магниты, магнитные полосы, зажимы (не более одного комплекта на каждое ухо в год)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6000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proofErr w:type="spellStart"/>
            <w:r>
              <w:t>Аудиопроцессоры</w:t>
            </w:r>
            <w:proofErr w:type="spellEnd"/>
            <w:r>
              <w:t xml:space="preserve"> (не более двух комплектов</w:t>
            </w:r>
            <w:r>
              <w:t xml:space="preserve">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16000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Кабель катушки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15000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Кабель передатчика (соединительный кабель для передатчика, кабель к универсальному головному передатчику)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17000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Аппликатор защиты микрофона (защита микрофона) (не более двух комплектов</w:t>
            </w:r>
            <w:r>
              <w:t xml:space="preserve">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10000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Устройство (брикет) для сушки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4000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Кольцо держателя батареек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3000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Адаптеры (</w:t>
            </w:r>
            <w:proofErr w:type="spellStart"/>
            <w:r>
              <w:t>сплиттер</w:t>
            </w:r>
            <w:proofErr w:type="spellEnd"/>
            <w:r>
              <w:t>-адаптеры)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4000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Катушка передающая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5000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 xml:space="preserve">Батарейный отсек (не более двух комплектов (по </w:t>
            </w:r>
            <w:r>
              <w:t>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7000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Крышка микрофона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4000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Передатчики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45000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Блоки питания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Пульт управления (не более одного в год)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20000</w:t>
            </w:r>
          </w:p>
        </w:tc>
      </w:tr>
      <w:tr w:rsidR="00E92457" w:rsidTr="00751C95">
        <w:tc>
          <w:tcPr>
            <w:tcW w:w="5874" w:type="dxa"/>
            <w:gridSpan w:val="2"/>
          </w:tcPr>
          <w:p w:rsidR="00E92457" w:rsidRDefault="00751C95">
            <w:pPr>
              <w:pStyle w:val="ConsPlusNormal0"/>
              <w:jc w:val="both"/>
            </w:pPr>
            <w:r>
              <w:t>Соединительные кабели для блока питания (не более двух комплектов (по одному комплекту на каждое ухо)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20000</w:t>
            </w:r>
          </w:p>
        </w:tc>
      </w:tr>
      <w:tr w:rsidR="00E92457" w:rsidTr="00751C95">
        <w:tc>
          <w:tcPr>
            <w:tcW w:w="454" w:type="dxa"/>
          </w:tcPr>
          <w:p w:rsidR="00E92457" w:rsidRDefault="00751C95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420" w:type="dxa"/>
          </w:tcPr>
          <w:p w:rsidR="00E92457" w:rsidRDefault="00751C95">
            <w:pPr>
              <w:pStyle w:val="ConsPlusNormal0"/>
              <w:jc w:val="both"/>
            </w:pPr>
            <w:r>
              <w:t>Иные технические средства реабилитации, включенные в "ГОСТ Р ИСО 9999-2019. Национальный стандарт Российской Федерации. Вспомогательные средства для людей с ограничениями жизнедеятельности. Классификация и терминология", утвержденный пр</w:t>
            </w:r>
            <w:r>
              <w:t xml:space="preserve">иказом </w:t>
            </w:r>
            <w:proofErr w:type="spellStart"/>
            <w:r>
              <w:t>Росстандарта</w:t>
            </w:r>
            <w:proofErr w:type="spellEnd"/>
            <w:r>
              <w:t xml:space="preserve"> от 29.08.2019 N 586-ст "Об утверждении национального стандарта Российской Федерации", но не предусмотренные федеральным перечнем реабилитационных мероприятий, технических средств реабилитации и услуг, предоставляемых инвалиду, утвержден</w:t>
            </w:r>
            <w:r>
              <w:t>ным распоряжением Правительства Российской Федерации от 30.12.2005 N 2347-р</w:t>
            </w:r>
          </w:p>
        </w:tc>
        <w:tc>
          <w:tcPr>
            <w:tcW w:w="2552" w:type="dxa"/>
          </w:tcPr>
          <w:p w:rsidR="00E92457" w:rsidRDefault="00751C95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842" w:type="dxa"/>
          </w:tcPr>
          <w:p w:rsidR="00E92457" w:rsidRDefault="00751C95">
            <w:pPr>
              <w:pStyle w:val="ConsPlusNormal0"/>
              <w:jc w:val="center"/>
            </w:pPr>
            <w:r>
              <w:t>52000</w:t>
            </w:r>
          </w:p>
        </w:tc>
      </w:tr>
    </w:tbl>
    <w:p w:rsidR="00E92457" w:rsidRDefault="00E92457">
      <w:pPr>
        <w:pStyle w:val="ConsPlusNormal0"/>
        <w:jc w:val="both"/>
      </w:pPr>
    </w:p>
    <w:sectPr w:rsidR="00E92457" w:rsidSect="00751C95">
      <w:footerReference w:type="default" r:id="rId6"/>
      <w:footerReference w:type="first" r:id="rId7"/>
      <w:pgSz w:w="11906" w:h="16838"/>
      <w:pgMar w:top="709" w:right="566" w:bottom="42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1C95">
      <w:r>
        <w:separator/>
      </w:r>
    </w:p>
  </w:endnote>
  <w:endnote w:type="continuationSeparator" w:id="0">
    <w:p w:rsidR="00000000" w:rsidRDefault="0075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57" w:rsidRDefault="00751C9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457" w:rsidRDefault="00E924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92457" w:rsidRDefault="00751C9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1C95">
      <w:r>
        <w:separator/>
      </w:r>
    </w:p>
  </w:footnote>
  <w:footnote w:type="continuationSeparator" w:id="0">
    <w:p w:rsidR="00000000" w:rsidRDefault="0075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7"/>
    <w:rsid w:val="00751C95"/>
    <w:rsid w:val="00E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9E01"/>
  <w15:docId w15:val="{A7399859-9480-467F-837A-BE81D46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51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C95"/>
  </w:style>
  <w:style w:type="paragraph" w:styleId="a5">
    <w:name w:val="footer"/>
    <w:basedOn w:val="a"/>
    <w:link w:val="a6"/>
    <w:uiPriority w:val="99"/>
    <w:unhideWhenUsed/>
    <w:rsid w:val="00751C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23.07.2024 N 289а
(ред. от 27.02.2026)
"Об установлении Порядка предоставления инвалидам, детям-инвалидам компенсации стоимости приобретенных технических средств реабилитации"</vt:lpstr>
    </vt:vector>
  </TitlesOfParts>
  <Company>КонсультантПлюс Версия 4024.00.50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23.07.2024 N 289а
(ред. от 27.02.2026)
"Об установлении Порядка предоставления инвалидам, детям-инвалидам компенсации стоимости приобретенных технических средств реабилитации"</dc:title>
  <dc:creator>Царёва Алена Олеговна</dc:creator>
  <cp:lastModifiedBy>Царёва Алена Олеговна</cp:lastModifiedBy>
  <cp:revision>2</cp:revision>
  <dcterms:created xsi:type="dcterms:W3CDTF">2026-03-11T02:48:00Z</dcterms:created>
  <dcterms:modified xsi:type="dcterms:W3CDTF">2026-03-11T02:48:00Z</dcterms:modified>
</cp:coreProperties>
</file>